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719" w:rsidRDefault="00B97B8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05719" w:rsidRDefault="00B97B8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1.013206</w:t>
      </w:r>
    </w:p>
    <w:p w:rsidR="00005719" w:rsidRDefault="00B97B8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1504/QĐ-BGTVT</w:t>
      </w:r>
    </w:p>
    <w:p w:rsidR="00005719" w:rsidRDefault="00B97B8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Chứng nhận an toàn kỹ thuật và bảo vệ môi trường đối với xe cơ giới cải tạo, xe máy chuyên dùng cải tạo</w:t>
      </w:r>
    </w:p>
    <w:p w:rsidR="00005719" w:rsidRDefault="00B97B8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Cơ quan khác</w:t>
      </w:r>
    </w:p>
    <w:p w:rsidR="00005719" w:rsidRDefault="00B97B8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w:t>
      </w:r>
      <w:r>
        <w:rPr>
          <w:rFonts w:ascii="Times New Roman" w:eastAsia="Times New Roman" w:hAnsi="Times New Roman" w:cs="Times New Roman"/>
          <w:sz w:val="26"/>
        </w:rPr>
        <w:t>giao quy định chi tiết</w:t>
      </w:r>
    </w:p>
    <w:p w:rsidR="00005719" w:rsidRDefault="00B97B8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005719" w:rsidRDefault="00B97B88">
      <w:pPr>
        <w:spacing w:after="0" w:line="276" w:lineRule="auto"/>
        <w:jc w:val="both"/>
      </w:pPr>
      <w:r>
        <w:rPr>
          <w:rFonts w:ascii="Times New Roman" w:eastAsia="Times New Roman" w:hAnsi="Times New Roman" w:cs="Times New Roman"/>
          <w:b/>
          <w:sz w:val="26"/>
        </w:rPr>
        <w:t xml:space="preserve">Trình tự thực hiện: </w:t>
      </w:r>
    </w:p>
    <w:p w:rsidR="00005719" w:rsidRDefault="00005719">
      <w:pPr>
        <w:shd w:val="clear" w:color="auto" w:fill="F2F6F9"/>
        <w:spacing w:before="120" w:after="0" w:line="276" w:lineRule="auto"/>
        <w:jc w:val="both"/>
      </w:pPr>
    </w:p>
    <w:p w:rsidR="00005719" w:rsidRDefault="00B97B88">
      <w:pPr>
        <w:spacing w:after="0" w:line="276" w:lineRule="auto"/>
        <w:jc w:val="both"/>
      </w:pPr>
      <w:r>
        <w:rPr>
          <w:rFonts w:ascii="Times New Roman" w:eastAsia="Times New Roman" w:hAnsi="Times New Roman" w:cs="Times New Roman"/>
          <w:sz w:val="26"/>
        </w:rPr>
        <w:t>a) Nộp hồ sơ TTHC: - Chủ xe nộp hồ sơ đến Cơ sở đăng kiểm</w:t>
      </w:r>
    </w:p>
    <w:p w:rsidR="00005719" w:rsidRDefault="00B97B88">
      <w:pPr>
        <w:spacing w:after="0" w:line="276" w:lineRule="auto"/>
        <w:jc w:val="both"/>
      </w:pPr>
      <w:r>
        <w:rPr>
          <w:rFonts w:ascii="Times New Roman" w:eastAsia="Times New Roman" w:hAnsi="Times New Roman" w:cs="Times New Roman"/>
          <w:sz w:val="26"/>
        </w:rPr>
        <w:t>b) Giải quyết TTHC: - Tiếp nhận hồ sơ: Trong thời hạn 01 ngày làm việc kể từ ngày nhận được hồ sơ, cơ sở đăng kiểm thực hiện kiểm tra</w:t>
      </w:r>
      <w:r>
        <w:rPr>
          <w:rFonts w:ascii="Times New Roman" w:eastAsia="Times New Roman" w:hAnsi="Times New Roman" w:cs="Times New Roman"/>
          <w:sz w:val="26"/>
        </w:rPr>
        <w:t xml:space="preserve"> thành phần hồ sơ. Trường hợp không đầy đủ hướng dẫn chủ xe bổ sung, hoàn thiện hồ sơ. Trường hợp đầy đủ, lập phiếu tiếp nhận hồ sơ, thực hiện kiểm tra, đánh giá hồ sơ thiết kế cải tạo.  - Kiểm tra, đánh giá hồ sơ thiết kế cải tạo: Trong thời hạn 05 ngày l</w:t>
      </w:r>
      <w:r>
        <w:rPr>
          <w:rFonts w:ascii="Times New Roman" w:eastAsia="Times New Roman" w:hAnsi="Times New Roman" w:cs="Times New Roman"/>
          <w:sz w:val="26"/>
        </w:rPr>
        <w:t>àm việc kể từ ngày tiếp nhận hồ sơ (trừ các trường hợp không phải lập hồ sơ thiết kế cải tạo theo quy định khoản 5 Điều 20 Thông tư số 47/2024/TT-BGTVT), cơ sở đăng kiểm thực hiện như sau:  + Trường hợp nội dung hồ sơ thiết kế cải tạo đáp ứng theo quy định</w:t>
      </w:r>
      <w:r>
        <w:rPr>
          <w:rFonts w:ascii="Times New Roman" w:eastAsia="Times New Roman" w:hAnsi="Times New Roman" w:cs="Times New Roman"/>
          <w:sz w:val="26"/>
        </w:rPr>
        <w:t xml:space="preserve"> và nội dung thiết kế phù hợp các quy chuẩn về chất lượng an toàn kỹ thuật và bảo vệ môi trường xe cơ giới, xe máy chuyên dùng, phụ tùng xe cơ giới, cơ sở đăng kiểm lập thông báo gửi cho chủ xe thông tin về thời gian và địa điểm kiểm tra, đánh giá thực tế </w:t>
      </w:r>
      <w:r>
        <w:rPr>
          <w:rFonts w:ascii="Times New Roman" w:eastAsia="Times New Roman" w:hAnsi="Times New Roman" w:cs="Times New Roman"/>
          <w:sz w:val="26"/>
        </w:rPr>
        <w:t xml:space="preserve">xe cải tạo;  + Trường hợp nội dung hồ sơ thiết kế cải tạo không đủ nội dung theo quy định, hoặc có nội dung không phù hợp với các quy chuẩn về chất lượng an toàn kỹ thuật và bảo vệ môi trường xe cơ giới, xe máy chuyên dùng, phụ tùng xe cơ giới, cơ sở đăng </w:t>
      </w:r>
      <w:r>
        <w:rPr>
          <w:rFonts w:ascii="Times New Roman" w:eastAsia="Times New Roman" w:hAnsi="Times New Roman" w:cs="Times New Roman"/>
          <w:sz w:val="26"/>
        </w:rPr>
        <w:t xml:space="preserve">kiểm lập thông báo gửi cho chủ xe ghi rõ nội dung cần bổ sung, sửa đổi. Trong thời hạn 30 ngày kể từ ngày thông báo, chủ xe có trách nhiệm bổ sung, hoàn thiện hồ sơ thiết kế cải tạo; khi nhận được hồ sơ thiết kế bổ sung, sửa đổi, cơ sở đăng kiểm thực hiện </w:t>
      </w:r>
      <w:r>
        <w:rPr>
          <w:rFonts w:ascii="Times New Roman" w:eastAsia="Times New Roman" w:hAnsi="Times New Roman" w:cs="Times New Roman"/>
          <w:sz w:val="26"/>
        </w:rPr>
        <w:t xml:space="preserve">kiểm tra, đánh giá hồ sơ thiết kế cải tạo theo quy định tại điểm a khoản này; quá thời hạn trên, thủ tục chứng nhận được thực hiện lại từ đầu. - Kiểm tra, đánh giá thực tế xe cải tạo  + Đối với xe cải tạo phải lập hồ sơ thiết kế cải tạo: trong thời hạn 05 </w:t>
      </w:r>
      <w:r>
        <w:rPr>
          <w:rFonts w:ascii="Times New Roman" w:eastAsia="Times New Roman" w:hAnsi="Times New Roman" w:cs="Times New Roman"/>
          <w:sz w:val="26"/>
        </w:rPr>
        <w:t xml:space="preserve">ngày kể từ ngày thông báo kiểm tra, đánh giá xe thực tế, cơ sở đăng kiểm thực hiện việc kiểm tra, đánh giá xe cải tạo theo yêu cầu kỹ thuật quy định tại Quy chuẩn quốc gia về kiểm định xe cơ giới, kiểm tra, đánh giá các hạng mục cải tạo của xe đáp ứng Quy </w:t>
      </w:r>
      <w:r>
        <w:rPr>
          <w:rFonts w:ascii="Times New Roman" w:eastAsia="Times New Roman" w:hAnsi="Times New Roman" w:cs="Times New Roman"/>
          <w:sz w:val="26"/>
        </w:rPr>
        <w:t>chuẩn kỹ thuật quốc gia về chất lượng an toàn kỹ thuật và bảo vệ môi trường xe cơ giới, xe máy chuyên dùng; lập biên bản kiểm tra, đánh giá. + Đối với xe cải tạo không phải lập hồ sơ thiết kế cải tạo: ngay trong ngày nhận đủ hồ sơ, cơ sở đăng kiểm thực hiệ</w:t>
      </w:r>
      <w:r>
        <w:rPr>
          <w:rFonts w:ascii="Times New Roman" w:eastAsia="Times New Roman" w:hAnsi="Times New Roman" w:cs="Times New Roman"/>
          <w:sz w:val="26"/>
        </w:rPr>
        <w:t xml:space="preserve">n việc kiểm tra, đánh giá xe cải tạo theo Quy chuẩn quốc gia về kiểm định xe cơ giới, đảm bảo các hạng mục cải tạo của xe đáp ứng Quy chuẩn kỹ thuật quốc gia về chất lượng an toàn kỹ thuật </w:t>
      </w:r>
      <w:r>
        <w:rPr>
          <w:rFonts w:ascii="Times New Roman" w:eastAsia="Times New Roman" w:hAnsi="Times New Roman" w:cs="Times New Roman"/>
          <w:sz w:val="26"/>
        </w:rPr>
        <w:lastRenderedPageBreak/>
        <w:t>và bảo vệ môi trường xe cơ giới; lập biên bản kiểm tra, đánh giá. -</w:t>
      </w:r>
      <w:r>
        <w:rPr>
          <w:rFonts w:ascii="Times New Roman" w:eastAsia="Times New Roman" w:hAnsi="Times New Roman" w:cs="Times New Roman"/>
          <w:sz w:val="26"/>
        </w:rPr>
        <w:t xml:space="preserve"> Xử lý kết quả kiểm tra, đánh giá thực tế  + Trường hợp kết quả kiểm tra, đánh giá đạt yêu cầu: cấp giấy chứng nhận cải tạo đồng thời cấp giấy chứng nhận kiểm định, tem kiểm định cho xe;  + Trường hợp kết quả kiểm tra, đánh giá không đạt yêu cầu: lập thông</w:t>
      </w:r>
      <w:r>
        <w:rPr>
          <w:rFonts w:ascii="Times New Roman" w:eastAsia="Times New Roman" w:hAnsi="Times New Roman" w:cs="Times New Roman"/>
          <w:sz w:val="26"/>
        </w:rPr>
        <w:t xml:space="preserve"> báo. Chủ xe được khắc phục các nội dung không đạt trong thời hạn 30 ngày kể từ ngày thông báo; quá thời hạn nêu trên, chủ xe không khắc phục hoặc kết quả kiểm tra, đánh giá lại không đạt, thực hiện thủ tục lại từ đầu.</w:t>
      </w:r>
    </w:p>
    <w:p w:rsidR="00005719" w:rsidRDefault="00B97B8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24"/>
        <w:gridCol w:w="767"/>
        <w:gridCol w:w="4266"/>
        <w:gridCol w:w="3654"/>
      </w:tblGrid>
      <w:tr w:rsidR="00005719">
        <w:tblPrEx>
          <w:tblCellMar>
            <w:top w:w="0" w:type="dxa"/>
            <w:bottom w:w="0" w:type="dxa"/>
          </w:tblCellMar>
        </w:tblPrEx>
        <w:tc>
          <w:tcPr>
            <w:tcW w:w="15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Hình thức nộp</w:t>
            </w:r>
          </w:p>
        </w:tc>
        <w:tc>
          <w:tcPr>
            <w:tcW w:w="2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Phí, lệ phí</w:t>
            </w:r>
          </w:p>
        </w:tc>
        <w:tc>
          <w:tcPr>
            <w:tcW w:w="3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Mô tả</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Trực tiếp</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 </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Lệ phí :  Đồng (Lệ phí cấp giấy chứng nhận: 40.000 đồng/01 Giấy chứng nhận, riêng đối với ô tô dưới 10 chỗ ngồi (không bao gồm xe cứu thương): 90.000 đồng/01 Giấy chứng nhận.)</w:t>
            </w:r>
          </w:p>
          <w:p w:rsidR="00005719" w:rsidRDefault="00B97B88">
            <w:pPr>
              <w:spacing w:after="0" w:line="276" w:lineRule="auto"/>
            </w:pPr>
            <w:r>
              <w:rPr>
                <w:rFonts w:ascii="Times New Roman" w:eastAsia="Times New Roman" w:hAnsi="Times New Roman" w:cs="Times New Roman"/>
                <w:sz w:val="26"/>
              </w:rPr>
              <w:t>Mức giá :  Đồng</w:t>
            </w:r>
            <w:r>
              <w:rPr>
                <w:rFonts w:ascii="Times New Roman" w:eastAsia="Times New Roman" w:hAnsi="Times New Roman" w:cs="Times New Roman"/>
                <w:sz w:val="26"/>
              </w:rPr>
              <w:t xml:space="preserve"> (Giá dịch vụ kiểm định an toàn kỹ thuật và bảo về môi trường đối với xe cơ giới, thiết bị và xe máy chuyên dùng đang lưu hành; đánh giá, hiệu chuẩn thiết bị kiểm tra xe cơ giới theo Thông tư số 238/2016/TT-BTC ngày 11/12/2016 và Thông tư số 55/2022/TT-BTC</w:t>
            </w:r>
            <w:r>
              <w:rPr>
                <w:rFonts w:ascii="Times New Roman" w:eastAsia="Times New Roman" w:hAnsi="Times New Roman" w:cs="Times New Roman"/>
                <w:sz w:val="26"/>
              </w:rPr>
              <w:t xml:space="preserve"> ngày 24/8/2022 của Bộ trưởng Bộ Tài chính)</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 Kiểm tra, đánh giá hồ sơ thiết kế cải tạo (trường hợp phải lập hồ sơ thiết kế): 05 ngày làm việc kể từ ngày tiếp nhận hồ sơ (hồ sơ đầy đủ theo quy định); - Cấp Giấy chứng nhận:  + Trường hợp xe phải lập hồ sơ </w:t>
            </w:r>
            <w:r>
              <w:rPr>
                <w:rFonts w:ascii="Times New Roman" w:eastAsia="Times New Roman" w:hAnsi="Times New Roman" w:cs="Times New Roman"/>
                <w:sz w:val="26"/>
              </w:rPr>
              <w:t>thiết kế: 05 ngày kể từ ngày thông báo kiểm tra, đánh giá xe thực tế và kết quả kiểm tra, đánh giá thực tế xe đạt yêu cầu. + Trường hợp không phải lập hồ sơ thiết kế: ngay trong ngày nhận đủ hồ sơ và kết quả kiểm tra, đánh giá thực tế xe đạt yêu cầu.</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Trực tuyến</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 </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Lệ phí :  Đồng (Lệ phí cấp giấy chứng nhận: 40.000 đồng/01 Giấy chứng nhận, riêng đối với ô tô dưới 10 chỗ ngồi (không bao gồm xe cứu thương): 90.000 đồng/01 Giấy chứng nhận.)</w:t>
            </w:r>
          </w:p>
          <w:p w:rsidR="00005719" w:rsidRDefault="00B97B88">
            <w:pPr>
              <w:spacing w:after="0" w:line="276" w:lineRule="auto"/>
            </w:pPr>
            <w:r>
              <w:rPr>
                <w:rFonts w:ascii="Times New Roman" w:eastAsia="Times New Roman" w:hAnsi="Times New Roman" w:cs="Times New Roman"/>
                <w:sz w:val="26"/>
              </w:rPr>
              <w:t>Mức giá :  Đồng (Giá dịch vụ kiểm định an toàn kỹ thuật và bảo về</w:t>
            </w:r>
            <w:r>
              <w:rPr>
                <w:rFonts w:ascii="Times New Roman" w:eastAsia="Times New Roman" w:hAnsi="Times New Roman" w:cs="Times New Roman"/>
                <w:sz w:val="26"/>
              </w:rPr>
              <w:t xml:space="preserve"> môi trường đối với xe cơ giới, thiết bị và xe máy </w:t>
            </w:r>
            <w:r>
              <w:rPr>
                <w:rFonts w:ascii="Times New Roman" w:eastAsia="Times New Roman" w:hAnsi="Times New Roman" w:cs="Times New Roman"/>
                <w:sz w:val="26"/>
              </w:rPr>
              <w:lastRenderedPageBreak/>
              <w:t>chuyên dùng đang lưu hành; đánh giá, hiệu chuẩn thiết bị kiểm tra xe cơ giới theo Thông tư số 238/2016/TT-BTC ngày 11/12/2016 và Thông tư số 55/2022/TT-BTC ngày 24/8/2022 của Bộ trưởng Bộ Tài chính)</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Kiể</w:t>
            </w:r>
            <w:r>
              <w:rPr>
                <w:rFonts w:ascii="Times New Roman" w:eastAsia="Times New Roman" w:hAnsi="Times New Roman" w:cs="Times New Roman"/>
                <w:sz w:val="26"/>
              </w:rPr>
              <w:t>m tra, đánh giá hồ sơ thiết kế cải tạo (trường hợp phải lập hồ sơ thiết kế): 05 ngày làm việc kể từ ngày tiếp nhận hồ sơ (hồ sơ đầy đủ theo quy định); - Cấp Giấy chứng nhận:  + Trường hợp xe phải lập hồ sơ thiết kế: 05 ngày kể từ ngày thông báo kiểm tra, đ</w:t>
            </w:r>
            <w:r>
              <w:rPr>
                <w:rFonts w:ascii="Times New Roman" w:eastAsia="Times New Roman" w:hAnsi="Times New Roman" w:cs="Times New Roman"/>
                <w:sz w:val="26"/>
              </w:rPr>
              <w:t xml:space="preserve">ánh </w:t>
            </w:r>
            <w:r>
              <w:rPr>
                <w:rFonts w:ascii="Times New Roman" w:eastAsia="Times New Roman" w:hAnsi="Times New Roman" w:cs="Times New Roman"/>
                <w:sz w:val="26"/>
              </w:rPr>
              <w:lastRenderedPageBreak/>
              <w:t>giá xe thực tế và kết quả kiểm tra, đánh giá thực tế xe đạt yêu cầu. + Trường hợp không phải lập hồ sơ thiết kế: ngay trong ngày nhận đủ hồ sơ và kết quả kiểm tra, đánh giá thực tế xe đạt yêu cầu.</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Dịch vụ bưu chính</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 </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Lệ phí :  Đồng (Lệ phí cấp giấy</w:t>
            </w:r>
            <w:r>
              <w:rPr>
                <w:rFonts w:ascii="Times New Roman" w:eastAsia="Times New Roman" w:hAnsi="Times New Roman" w:cs="Times New Roman"/>
                <w:sz w:val="26"/>
              </w:rPr>
              <w:t xml:space="preserve"> chứng nhận: 40.000 đồng/01 Giấy chứng nhận, riêng đối với ô tô dưới 10 chỗ ngồi (không bao gồm xe cứu thương): 90.000 đồng/01 Giấy chứng nhận.)</w:t>
            </w:r>
          </w:p>
          <w:p w:rsidR="00005719" w:rsidRDefault="00B97B88">
            <w:pPr>
              <w:spacing w:after="0" w:line="276" w:lineRule="auto"/>
            </w:pPr>
            <w:r>
              <w:rPr>
                <w:rFonts w:ascii="Times New Roman" w:eastAsia="Times New Roman" w:hAnsi="Times New Roman" w:cs="Times New Roman"/>
                <w:sz w:val="26"/>
              </w:rPr>
              <w:t>Mức giá :  Đồng (Giá dịch vụ kiểm định an toàn kỹ thuật và bảo về môi trường đối với xe cơ giới, thiết bị và xe</w:t>
            </w:r>
            <w:r>
              <w:rPr>
                <w:rFonts w:ascii="Times New Roman" w:eastAsia="Times New Roman" w:hAnsi="Times New Roman" w:cs="Times New Roman"/>
                <w:sz w:val="26"/>
              </w:rPr>
              <w:t xml:space="preserve"> máy chuyên dùng đang lưu hành; đánh giá, hiệu chuẩn thiết bị kiểm tra xe cơ giới theo Thông tư số 238/2016/TT-BTC ngày 11/12/2016 và Thông tư số 55/2022/TT-BTC ngày 24/8/2022 của Bộ trưởng Bộ Tài chính)</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Kiểm tra, đánh giá hồ sơ thiết kế cải tạo (trường</w:t>
            </w:r>
            <w:r>
              <w:rPr>
                <w:rFonts w:ascii="Times New Roman" w:eastAsia="Times New Roman" w:hAnsi="Times New Roman" w:cs="Times New Roman"/>
                <w:sz w:val="26"/>
              </w:rPr>
              <w:t xml:space="preserve"> hợp phải lập hồ sơ thiết kế): 05 ngày làm việc kể từ ngày tiếp nhận hồ sơ (hồ sơ đầy đủ theo quy định); - Cấp Giấy chứng nhận:  + Trường hợp xe phải lập hồ sơ thiết kế: 05 ngày kể từ ngày thông báo kiểm tra, đánh giá xe thực tế và kết quả kiểm tra, đánh g</w:t>
            </w:r>
            <w:r>
              <w:rPr>
                <w:rFonts w:ascii="Times New Roman" w:eastAsia="Times New Roman" w:hAnsi="Times New Roman" w:cs="Times New Roman"/>
                <w:sz w:val="26"/>
              </w:rPr>
              <w:t>iá thực tế xe đạt yêu cầu. + Trường hợp không phải lập hồ sơ thiết kế: ngay trong ngày nhận đủ hồ sơ và kết quả kiểm tra, đánh giá thực tế xe đạt yêu cầu.</w:t>
            </w:r>
          </w:p>
        </w:tc>
      </w:tr>
    </w:tbl>
    <w:p w:rsidR="00005719" w:rsidRDefault="00B97B88">
      <w:pPr>
        <w:spacing w:before="240" w:after="0" w:line="276" w:lineRule="auto"/>
        <w:jc w:val="both"/>
      </w:pPr>
      <w:r>
        <w:rPr>
          <w:rFonts w:ascii="Times New Roman" w:eastAsia="Times New Roman" w:hAnsi="Times New Roman" w:cs="Times New Roman"/>
          <w:b/>
          <w:sz w:val="26"/>
        </w:rPr>
        <w:t xml:space="preserve">Thành phần hồ sơ: </w:t>
      </w:r>
    </w:p>
    <w:p w:rsidR="00005719" w:rsidRDefault="00B97B88">
      <w:pPr>
        <w:shd w:val="clear" w:color="auto" w:fill="F2F6F9"/>
        <w:spacing w:before="120" w:after="0" w:line="276" w:lineRule="auto"/>
        <w:jc w:val="both"/>
      </w:pPr>
      <w:r>
        <w:rPr>
          <w:rFonts w:ascii="Times New Roman" w:eastAsia="Times New Roman" w:hAnsi="Times New Roman" w:cs="Times New Roman"/>
          <w:b/>
          <w:sz w:val="26"/>
        </w:rPr>
        <w:t>* Hồ sơ đề nghị chứng nhận Xe cơ giới (trừ xe mô tô, xe gắn máy) có: khối lượng b</w:t>
      </w:r>
      <w:r>
        <w:rPr>
          <w:rFonts w:ascii="Times New Roman" w:eastAsia="Times New Roman" w:hAnsi="Times New Roman" w:cs="Times New Roman"/>
          <w:b/>
          <w:sz w:val="26"/>
        </w:rPr>
        <w:t>ản thân; kết cấu, kích thước thùng hàng; kích thước bao của xe khác với giấy chứng nhận kiểm định lần gần nhất trước ngày 01/01/2025</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005719">
        <w:tblPrEx>
          <w:tblCellMar>
            <w:top w:w="0" w:type="dxa"/>
            <w:bottom w:w="0" w:type="dxa"/>
          </w:tblCellMar>
        </w:tblPrEx>
        <w:tc>
          <w:tcPr>
            <w:tcW w:w="6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Tên giấy tờ</w:t>
            </w:r>
          </w:p>
        </w:tc>
        <w:tc>
          <w:tcPr>
            <w:tcW w:w="2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Mẫu đơn, tờ khai</w:t>
            </w:r>
          </w:p>
        </w:tc>
        <w:tc>
          <w:tcPr>
            <w:tcW w:w="2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Số lượng</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Giấy tờ phải nộp:</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Văn bản đề nghị chứng nhận cải </w:t>
            </w:r>
            <w:r>
              <w:rPr>
                <w:rFonts w:ascii="Times New Roman" w:eastAsia="Times New Roman" w:hAnsi="Times New Roman" w:cs="Times New Roman"/>
                <w:sz w:val="26"/>
              </w:rPr>
              <w:t>tạo theo mẫu</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Mucb.docx</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Hồ sơ thiết kế cải tạo</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Văn bản chấp thuận sử dụng chung hồ sơ thiết kế xe cơ giới của cơ sở thiết kế theo mẫu đối với trường hợp xe cơ giới cải tạo được sử dụng chung hồ sơ </w:t>
            </w:r>
            <w:r>
              <w:rPr>
                <w:rFonts w:ascii="Times New Roman" w:eastAsia="Times New Roman" w:hAnsi="Times New Roman" w:cs="Times New Roman"/>
                <w:sz w:val="26"/>
              </w:rPr>
              <w:t>thiết kế</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phiếu cân khối lượng bản thân và phân bố khối lượng bản thân lên các trục của xe sau cải tạo được thực hiện bởi tổ chức đáp ứng quy định về pháp luật đo lường (trừ các trường hợp: Xe được lắp đặt, thay thế hoặ</w:t>
            </w:r>
            <w:r>
              <w:rPr>
                <w:rFonts w:ascii="Times New Roman" w:eastAsia="Times New Roman" w:hAnsi="Times New Roman" w:cs="Times New Roman"/>
                <w:sz w:val="26"/>
              </w:rPr>
              <w:t>c tháo bỏ bàn đạp phanh phụ bằng cách liên kết với bàn đạp phanh chính thông qua một thanh đòn dẫn động cơ khí của ô tô; Xe được lắp, thay thế hoặc tháo bỏ giá nóc của ô tô con tuân thủ hướng dẫn của nhà sản xuất mà không làm thay đổi chiều rộng toàn bộ củ</w:t>
            </w:r>
            <w:r>
              <w:rPr>
                <w:rFonts w:ascii="Times New Roman" w:eastAsia="Times New Roman" w:hAnsi="Times New Roman" w:cs="Times New Roman"/>
                <w:sz w:val="26"/>
              </w:rPr>
              <w:t>a xe)</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Giấy ủy quyền của chủ sở hữu xe theo quy định của pháp luật đối với trường hợp người đi làm thủ tục chứng nhận cải tạo không phải là chủ sở hữu</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Giấy tờ phải xuất trình:</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Giấy tờ về đăng ký xe gồm một trong các giấy tờ sau: bản chính chứng nhận đăng ký xe; bản sao có chứng thực hoặc bản sao điện tử được chứng thực từ bản chính chứng nhận đăng ký xe; bản chính giấy hẹn cấp chứng nhận đăng ký xe</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Giấy chứng nhận kết quả kiểm định còn hiệu lực (bản chính hoặc bản sao có chứng thực hoặc bản sao điện tử được chứng thực từ bản chính) đối với: thiết bị nâng hàng có sức nâng theo thiết kế từ 1.000 (kg) trở lên; thiết bị nâng người có chiều c</w:t>
            </w:r>
            <w:r>
              <w:rPr>
                <w:rFonts w:ascii="Times New Roman" w:eastAsia="Times New Roman" w:hAnsi="Times New Roman" w:cs="Times New Roman"/>
                <w:sz w:val="26"/>
              </w:rPr>
              <w:t>ao nâng lớn nhất lớn hơn 2,0 (m); xi téc chở khí hóa lỏng, khí dầu mỏ hóa lỏng, khí thiên nhiên nén hoặc các chất lỏng có áp suất làm việc cao hơn 0,7 (bar) hoặc chất lỏng hay chất rắn dạng bột không có áp suất nhưng khi tháo ra dùng khí có áp suất cao hơn</w:t>
            </w:r>
            <w:r>
              <w:rPr>
                <w:rFonts w:ascii="Times New Roman" w:eastAsia="Times New Roman" w:hAnsi="Times New Roman" w:cs="Times New Roman"/>
                <w:sz w:val="26"/>
              </w:rPr>
              <w:t xml:space="preserve"> 0,7 (bar) theo quy định tại Nghị định số 44/2016/NĐ-CP.</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005719" w:rsidRDefault="00B97B88">
      <w:pPr>
        <w:shd w:val="clear" w:color="auto" w:fill="F2F6F9"/>
        <w:spacing w:before="120" w:after="0" w:line="276" w:lineRule="auto"/>
        <w:jc w:val="both"/>
      </w:pPr>
      <w:r>
        <w:rPr>
          <w:rFonts w:ascii="Times New Roman" w:eastAsia="Times New Roman" w:hAnsi="Times New Roman" w:cs="Times New Roman"/>
          <w:b/>
          <w:sz w:val="26"/>
        </w:rPr>
        <w:t>* Hồ sơ đề nghị chứng nhận xe cơ giới cải tạo (trừ xe mô tô, xe gắn máy)</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005719">
        <w:tblPrEx>
          <w:tblCellMar>
            <w:top w:w="0" w:type="dxa"/>
            <w:bottom w:w="0" w:type="dxa"/>
          </w:tblCellMar>
        </w:tblPrEx>
        <w:tc>
          <w:tcPr>
            <w:tcW w:w="6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Tên giấy tờ</w:t>
            </w:r>
          </w:p>
        </w:tc>
        <w:tc>
          <w:tcPr>
            <w:tcW w:w="2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Mẫu đơn, tờ khai</w:t>
            </w:r>
          </w:p>
        </w:tc>
        <w:tc>
          <w:tcPr>
            <w:tcW w:w="2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Số lượng</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Giấy tờ phải nộp:</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Văn bản </w:t>
            </w:r>
            <w:r>
              <w:rPr>
                <w:rFonts w:ascii="Times New Roman" w:eastAsia="Times New Roman" w:hAnsi="Times New Roman" w:cs="Times New Roman"/>
                <w:sz w:val="26"/>
              </w:rPr>
              <w:t>đề nghị chứng nhận cải tạo theo mẫu</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Mucb.docx</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Hồ sơ thiết kế cải tạo</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Ảnh chụp tại xưởng của cơ sở cải tạo gồm: 01 ảnh chụp tổng thể được chụp chéo góc khoảng 45 độ phía trước, 01 ảnh chụp chéo góc kho</w:t>
            </w:r>
            <w:r>
              <w:rPr>
                <w:rFonts w:ascii="Times New Roman" w:eastAsia="Times New Roman" w:hAnsi="Times New Roman" w:cs="Times New Roman"/>
                <w:sz w:val="26"/>
              </w:rPr>
              <w:t>ảng 45 độ phía sau góc đối diện của xe cải tạo; ảnh chụp chi tiết các hệ thống, tổng thành của xe cải tạo; ảnh chụp kết cấu khung xương ở trạng thái chưa bọc vật liệu phủ của xe cơ giới đối với các trường hợp: cải tạo toàn bộ buồng lái, thân xe, khoang chở</w:t>
            </w:r>
            <w:r>
              <w:rPr>
                <w:rFonts w:ascii="Times New Roman" w:eastAsia="Times New Roman" w:hAnsi="Times New Roman" w:cs="Times New Roman"/>
                <w:sz w:val="26"/>
              </w:rPr>
              <w:t xml:space="preserve"> khách của xe chở người, cải tạo lắp mới thùng xe tải thành xe tải thùng kín (có hai mặt của vách thùng xe được bọc kín), xe tải bảo ôn, xe tải đông lạnh</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Biên bản kiểm tra, đánh giá xuất xưởng xe cải tạo (bản chính hoặc bản điện</w:t>
            </w:r>
            <w:r>
              <w:rPr>
                <w:rFonts w:ascii="Times New Roman" w:eastAsia="Times New Roman" w:hAnsi="Times New Roman" w:cs="Times New Roman"/>
                <w:sz w:val="26"/>
              </w:rPr>
              <w:t xml:space="preserve"> tử) của cơ sở cải tạo xe theo mẫu</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Bảng kê các hệ thống, tổng thành thay thế của xe cải tạo theo mẫu</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Mucb.docx</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Các tài liệu thông số, tính năng kỹ thuật của xe cơ giới trước cải tạo và các tổng thành,</w:t>
            </w:r>
            <w:r>
              <w:rPr>
                <w:rFonts w:ascii="Times New Roman" w:eastAsia="Times New Roman" w:hAnsi="Times New Roman" w:cs="Times New Roman"/>
                <w:sz w:val="26"/>
              </w:rPr>
              <w:t xml:space="preserve"> hệ thống cải tạo và tài liệu xác nhận nguồn gốc của các hệ thống, tổng thành của xe sử dụng để cải tạo</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Văn bản chấp thuận sử dụng chung hồ sơ thiết kế xe cơ giới của cơ sở thiết kế theo mẫu đối với trường hợp xe cơ giới cải tạo</w:t>
            </w:r>
            <w:r>
              <w:rPr>
                <w:rFonts w:ascii="Times New Roman" w:eastAsia="Times New Roman" w:hAnsi="Times New Roman" w:cs="Times New Roman"/>
                <w:sz w:val="26"/>
              </w:rPr>
              <w:t xml:space="preserve"> được sử dụng chung hồ sơ thiết kế</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Bản chính phiếu cân khối lượng bản thân và phân bố khối lượng bản thân lên các trục của xe sau cải tạo được thực hiện bởi tổ chức đáp ứng quy định về pháp luật đo lường (trừ các trường hợp: Xe </w:t>
            </w:r>
            <w:r>
              <w:rPr>
                <w:rFonts w:ascii="Times New Roman" w:eastAsia="Times New Roman" w:hAnsi="Times New Roman" w:cs="Times New Roman"/>
                <w:sz w:val="26"/>
              </w:rPr>
              <w:t>được lắp đặt, thay thế hoặc tháo bỏ bàn đạp phanh phụ bằng cách liên kết với bàn đạp phanh chính thông qua một thanh đòn dẫn động cơ khí của ô tô; Xe được lắp, thay thế hoặc tháo bỏ giá nóc của ô tô con tuân thủ hướng dẫn của nhà sản xuất mà không làm thay</w:t>
            </w:r>
            <w:r>
              <w:rPr>
                <w:rFonts w:ascii="Times New Roman" w:eastAsia="Times New Roman" w:hAnsi="Times New Roman" w:cs="Times New Roman"/>
                <w:sz w:val="26"/>
              </w:rPr>
              <w:t xml:space="preserve"> đổi chiều rộng toàn bộ của xe)</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Giấy ủy quyền của chủ sở hữu xe theo quy định của pháp luật đối với trường hợp người đi làm thủ tục chứng nhận cải tạo không phải là chủ sở hữu</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Các giấy tờ: Hồ sơ thiết</w:t>
            </w:r>
            <w:r>
              <w:rPr>
                <w:rFonts w:ascii="Times New Roman" w:eastAsia="Times New Roman" w:hAnsi="Times New Roman" w:cs="Times New Roman"/>
                <w:sz w:val="26"/>
              </w:rPr>
              <w:t xml:space="preserve"> kế cải tạo; Ảnh chụp tại xưởng của cơ sở cải tạo; Biên bản kiểm tra, đánh giá xuất xưởng xe cải tạo; Bảng kê các hệ thống, tổng thành thay thế của xe cải tạo; Các tài liệu thông số, tính năng kỹ thuật của xe cơ giới trước cải tạo và các tổng thành, hệ thố</w:t>
            </w:r>
            <w:r>
              <w:rPr>
                <w:rFonts w:ascii="Times New Roman" w:eastAsia="Times New Roman" w:hAnsi="Times New Roman" w:cs="Times New Roman"/>
                <w:sz w:val="26"/>
              </w:rPr>
              <w:t>ng cải tạo và tài liệu xác nhận nguồn gốc của các hệ thống, tổng thành của xe sử dụng để cải tạo; Văn bản chấp thuận sử dụng chung hồ sơ thiết kế xe cơ giới của cơ sở thiết kế không áp dụng đối với trường hợp xe cải tạo không phải lập hồ sơ thiết kế cải tạ</w:t>
            </w:r>
            <w:r>
              <w:rPr>
                <w:rFonts w:ascii="Times New Roman" w:eastAsia="Times New Roman" w:hAnsi="Times New Roman" w:cs="Times New Roman"/>
                <w:sz w:val="26"/>
              </w:rPr>
              <w:t>o</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Giấy tờ phải xuất trình:</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Giấy tờ về đăng ký xe gồm một trong các giấy tờ sau: bản chính chứng nhận đăng ký xe; bản sao có chứng thực hoặc bản sao điện tử được chứng thực từ bản chính chứng nhận đă</w:t>
            </w:r>
            <w:r>
              <w:rPr>
                <w:rFonts w:ascii="Times New Roman" w:eastAsia="Times New Roman" w:hAnsi="Times New Roman" w:cs="Times New Roman"/>
                <w:sz w:val="26"/>
              </w:rPr>
              <w:t>ng ký xe; bản chính giấy hẹn cấp chứng nhận đăng ký xe</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Giấy chứng nhận kết quả kiểm định còn hiệu lực (bản chính hoặc bản sao có chứng thực hoặc bản sao điện tử được chứng thực từ bản chính) đối với: thiết bị nâng hàng có sức </w:t>
            </w:r>
            <w:r>
              <w:rPr>
                <w:rFonts w:ascii="Times New Roman" w:eastAsia="Times New Roman" w:hAnsi="Times New Roman" w:cs="Times New Roman"/>
                <w:sz w:val="26"/>
              </w:rPr>
              <w:t>nâng theo thiết kế từ 1.000 (kg) trở lên; thiết bị nâng người có chiều cao nâng lớn nhất lớn hơn 2,0 (m); xi téc chở khí hóa lỏng, khí dầu mỏ hóa lỏng, khí thiên nhiên nén hoặc các chất lỏng có áp suất làm việc cao hơn 0,7 (bar) hoặc chất lỏng hay chất rắn</w:t>
            </w:r>
            <w:r>
              <w:rPr>
                <w:rFonts w:ascii="Times New Roman" w:eastAsia="Times New Roman" w:hAnsi="Times New Roman" w:cs="Times New Roman"/>
                <w:sz w:val="26"/>
              </w:rPr>
              <w:t xml:space="preserve"> dạng bột không có áp suất nhưng khi tháo ra dùng khí có áp suất cao hơn 0,7 (bar) theo quy định tại Nghị định số 44/2016/NĐ-CP.</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005719" w:rsidRDefault="00B97B88">
      <w:pPr>
        <w:shd w:val="clear" w:color="auto" w:fill="F2F6F9"/>
        <w:spacing w:before="120" w:after="0" w:line="276" w:lineRule="auto"/>
        <w:jc w:val="both"/>
      </w:pPr>
      <w:r>
        <w:rPr>
          <w:rFonts w:ascii="Times New Roman" w:eastAsia="Times New Roman" w:hAnsi="Times New Roman" w:cs="Times New Roman"/>
          <w:b/>
          <w:sz w:val="26"/>
        </w:rPr>
        <w:t>* Hồ sơ đề nghị chứng nhận xe máy chuyên dùng cải tạo; xe mô tô, xe gắn máy cải tạo</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005719">
        <w:tblPrEx>
          <w:tblCellMar>
            <w:top w:w="0" w:type="dxa"/>
            <w:bottom w:w="0" w:type="dxa"/>
          </w:tblCellMar>
        </w:tblPrEx>
        <w:tc>
          <w:tcPr>
            <w:tcW w:w="6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Tên giấy tờ</w:t>
            </w:r>
          </w:p>
        </w:tc>
        <w:tc>
          <w:tcPr>
            <w:tcW w:w="2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Mẫu đơn, tờ khai</w:t>
            </w:r>
          </w:p>
        </w:tc>
        <w:tc>
          <w:tcPr>
            <w:tcW w:w="2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Số lượng</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Giấy tờ phải nộp:</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Văn bản đề nghị chứng nhận cải tạo theo mẫu</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Mucb.docx</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Hồ sơ thiết kế cải tạo</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Ảnh chụp tại xưởng của cơ sở cải tạo gồm: 01 </w:t>
            </w:r>
            <w:r>
              <w:rPr>
                <w:rFonts w:ascii="Times New Roman" w:eastAsia="Times New Roman" w:hAnsi="Times New Roman" w:cs="Times New Roman"/>
                <w:sz w:val="26"/>
              </w:rPr>
              <w:t>ảnh chụp tổng thể được chụp chéo góc khoảng 45 độ phía trước, 01 ảnh chụp chéo góc khoảng 45 độ phía sau góc đối diện của xe cải tạo; ảnh chụp chi tiết các hệ thống, tổng thành của xe cải tạo</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Biên bản kiểm tra, đánh giá xuất </w:t>
            </w:r>
            <w:r>
              <w:rPr>
                <w:rFonts w:ascii="Times New Roman" w:eastAsia="Times New Roman" w:hAnsi="Times New Roman" w:cs="Times New Roman"/>
                <w:sz w:val="26"/>
              </w:rPr>
              <w:t>xưởng xe cải tạo (bản chính hoặc bản điện tử) của cơ sở cải tạo xe theo mẫu</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Bảng kê các hệ thống, tổng thành của xe cải tạo theo mẫu</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Mucb.docx</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Các tài liệu thông số, tính năng kỹ thuật của xe trước cả</w:t>
            </w:r>
            <w:r>
              <w:rPr>
                <w:rFonts w:ascii="Times New Roman" w:eastAsia="Times New Roman" w:hAnsi="Times New Roman" w:cs="Times New Roman"/>
                <w:sz w:val="26"/>
              </w:rPr>
              <w:t>i tạo và các tổng thành, hệ thống cải tạo; tài liệu xác nhận nguồn gốc của các hệ thống, tổng thành của xe sử dụng để cải tạo</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phiếu cân khối lượng bản thân và phân bố khối lượng bản thân lên các trục (không áp dụng với</w:t>
            </w:r>
            <w:r>
              <w:rPr>
                <w:rFonts w:ascii="Times New Roman" w:eastAsia="Times New Roman" w:hAnsi="Times New Roman" w:cs="Times New Roman"/>
                <w:sz w:val="26"/>
              </w:rPr>
              <w:t xml:space="preserve"> xe máy chuyên dùng) của xe sau cải tạo được thực hiện bởi tổ chức đáp ứng quy định về pháp luật đo lường</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Giấy ủy quyền của chủ sở hữu xe theo quy định của pháp luật đối với trường hợp người đi làm thủ tục chứng nhận xe cải tạo </w:t>
            </w:r>
            <w:r>
              <w:rPr>
                <w:rFonts w:ascii="Times New Roman" w:eastAsia="Times New Roman" w:hAnsi="Times New Roman" w:cs="Times New Roman"/>
                <w:sz w:val="26"/>
              </w:rPr>
              <w:t>không phải là chủ sở hữu</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Giấy tờ phải xuất trình</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Giấy tờ về đăng ký xe gồm một trong các giấy tờ sau: bản chính chứng nhận đăng ký xe; bản sao có chứng thực hoặc bản sao điện tử được chứng thực từ </w:t>
            </w:r>
            <w:r>
              <w:rPr>
                <w:rFonts w:ascii="Times New Roman" w:eastAsia="Times New Roman" w:hAnsi="Times New Roman" w:cs="Times New Roman"/>
                <w:sz w:val="26"/>
              </w:rPr>
              <w:t>bản chính chứng nhận đăng ký xe; bản chính giấy hẹn cấp chứng nhận đăng ký xe</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Giấy chứng nhận kết quả kiểm định còn hiệu lực (bản chính hoặc bản sao có chứng thực hoặc bản sao điện tử được chứng thực từ bản chính) đối với: thiết</w:t>
            </w:r>
            <w:r>
              <w:rPr>
                <w:rFonts w:ascii="Times New Roman" w:eastAsia="Times New Roman" w:hAnsi="Times New Roman" w:cs="Times New Roman"/>
                <w:sz w:val="26"/>
              </w:rPr>
              <w:t xml:space="preserve"> bị nâng hàng có sức nâng theo thiết kế từ 1.000 (kg) trở lên; thiết bị nâng người có chiều cao nâng lớn nhất lớn hơn 2,0 (m); xi téc chở khí hóa lỏng, khí dầu mỏ hóa lỏng, khí thiên nhiên nén hoặc các chất lỏng có áp suất làm việc cao hơn 0,7 (bar) hoặc c</w:t>
            </w:r>
            <w:r>
              <w:rPr>
                <w:rFonts w:ascii="Times New Roman" w:eastAsia="Times New Roman" w:hAnsi="Times New Roman" w:cs="Times New Roman"/>
                <w:sz w:val="26"/>
              </w:rPr>
              <w:t>hất lỏng hay chất rắn dạng bột không có áp suất nhưng khi tháo ra dùng khí có áp suất cao hơn 0,7 (bar) theo quy định tại Nghị định số 44/2016/NĐ-CP.</w:t>
            </w:r>
          </w:p>
        </w:tc>
        <w:tc>
          <w:tcPr>
            <w:tcW w:w="0" w:type="auto"/>
          </w:tcPr>
          <w:p w:rsidR="00005719" w:rsidRDefault="00005719"/>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005719" w:rsidRDefault="00B97B8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w:t>
      </w:r>
      <w:r>
        <w:rPr>
          <w:rFonts w:ascii="Times New Roman" w:eastAsia="Times New Roman" w:hAnsi="Times New Roman" w:cs="Times New Roman"/>
          <w:sz w:val="26"/>
        </w:rPr>
        <w:t>ghiệp có vốn đầu tư nước ngoài, Tổ chức (không bao gồm doanh nghiệp, HTX), Tổ chức nước ngoài, Hợp tác xã</w:t>
      </w:r>
    </w:p>
    <w:p w:rsidR="00005719" w:rsidRDefault="00B97B8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sở đăng kiểm (xe cơ giới, xe máy chuyên dùng)</w:t>
      </w:r>
    </w:p>
    <w:p w:rsidR="00005719" w:rsidRDefault="00B97B8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05719" w:rsidRDefault="00B97B8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05719" w:rsidRDefault="00B97B8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05719" w:rsidRDefault="00B97B8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05719" w:rsidRDefault="00B97B8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kiểm định, tem kiểm định (xe cơ giới, xe máy chuyên dùng), Giấy chứng nhận cải tạo</w:t>
      </w:r>
    </w:p>
    <w:p w:rsidR="00005719" w:rsidRDefault="00B97B8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05719">
        <w:tblPrEx>
          <w:tblCellMar>
            <w:top w:w="0" w:type="dxa"/>
            <w:bottom w:w="0" w:type="dxa"/>
          </w:tblCellMar>
        </w:tblPrEx>
        <w:tc>
          <w:tcPr>
            <w:tcW w:w="2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Số ký hiệu</w:t>
            </w:r>
          </w:p>
        </w:tc>
        <w:tc>
          <w:tcPr>
            <w:tcW w:w="35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Trích yếu</w:t>
            </w:r>
          </w:p>
        </w:tc>
        <w:tc>
          <w:tcPr>
            <w:tcW w:w="15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Ngày ban hành</w:t>
            </w:r>
          </w:p>
        </w:tc>
        <w:tc>
          <w:tcPr>
            <w:tcW w:w="3000" w:type="dxa"/>
          </w:tcPr>
          <w:p w:rsidR="00005719" w:rsidRDefault="00005719"/>
          <w:p w:rsidR="00005719" w:rsidRDefault="00B97B88">
            <w:pPr>
              <w:spacing w:after="0" w:line="276" w:lineRule="auto"/>
              <w:jc w:val="center"/>
            </w:pPr>
            <w:r>
              <w:rPr>
                <w:rFonts w:ascii="Times New Roman" w:eastAsia="Times New Roman" w:hAnsi="Times New Roman" w:cs="Times New Roman"/>
                <w:b/>
                <w:sz w:val="26"/>
              </w:rPr>
              <w:t>Cơ</w:t>
            </w:r>
            <w:r>
              <w:rPr>
                <w:rFonts w:ascii="Times New Roman" w:eastAsia="Times New Roman" w:hAnsi="Times New Roman" w:cs="Times New Roman"/>
                <w:b/>
                <w:sz w:val="26"/>
              </w:rPr>
              <w:t xml:space="preserve"> quan ban hành</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199/2016/TT-BTC </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Quy định mức thu, chế độ thu, nộp, quản lý  lệ phí cấp giấy chứng nhận bảo đảm chất lượng, an toàn kỹ thuật đối với máy móc, thiết bị, phương tiện giao thông vận tải có yêu cầu nghiêm ngặt về an toàn</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08-11-2016</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Bộ Tài </w:t>
            </w:r>
            <w:r>
              <w:rPr>
                <w:rFonts w:ascii="Times New Roman" w:eastAsia="Times New Roman" w:hAnsi="Times New Roman" w:cs="Times New Roman"/>
                <w:sz w:val="26"/>
              </w:rPr>
              <w:t>chính</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238/2016/TT-BTC</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Quy định  giá dịch vụ kiểm định an toàn kỹ thuật và bảo vệ môi trường đối với xe cơ giới, thiết bị và xe máy chuyên dùng đang lưu hành; đánh giá, hiệu chuẩn thiết bị kiểm tra xe cơ giới</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11-11-2016</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Bộ Tài chính</w:t>
            </w:r>
          </w:p>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36/2022/TT-BTC</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Thông tư 36/2022/TT-BTC</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16-06-2022</w:t>
            </w:r>
          </w:p>
        </w:tc>
        <w:tc>
          <w:tcPr>
            <w:tcW w:w="0" w:type="auto"/>
          </w:tcPr>
          <w:p w:rsidR="00005719" w:rsidRDefault="00005719"/>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55/2022/TT-BTC</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 xml:space="preserve">Thông tư số 55/2022/TT-BTC ngày 24/8/2022 của Bộ trưởng Bộ Tài chính sửa đổi, bổ sung một số điều của Thông tư số 238/2016/TT-BTC ngày 11/11/2016 của Bộ Tài chính quy định về giá dịch vụ kiểm định an </w:t>
            </w:r>
            <w:r>
              <w:rPr>
                <w:rFonts w:ascii="Times New Roman" w:eastAsia="Times New Roman" w:hAnsi="Times New Roman" w:cs="Times New Roman"/>
                <w:sz w:val="26"/>
              </w:rPr>
              <w:t>toàn kỹ thuật và bảo vệ môi trường đối với xe cơ giới, thiết bị và xe máy chuyên dùng đang lưu hành; đánh giá, hiệu chuẩn thiết bị kiểm tra xe cơ giới</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24-08-2022</w:t>
            </w:r>
          </w:p>
        </w:tc>
        <w:tc>
          <w:tcPr>
            <w:tcW w:w="0" w:type="auto"/>
          </w:tcPr>
          <w:p w:rsidR="00005719" w:rsidRDefault="00005719"/>
        </w:tc>
      </w:tr>
      <w:tr w:rsidR="00005719">
        <w:tblPrEx>
          <w:tblCellMar>
            <w:top w:w="0" w:type="dxa"/>
            <w:bottom w:w="0" w:type="dxa"/>
          </w:tblCellMar>
        </w:tblPrEx>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47/2024/TT-BGTVT</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Quy định trình tự, thủ tục kiểm định, miễn kiểm định lần đầu cho xe cơ g</w:t>
            </w:r>
            <w:r>
              <w:rPr>
                <w:rFonts w:ascii="Times New Roman" w:eastAsia="Times New Roman" w:hAnsi="Times New Roman" w:cs="Times New Roman"/>
                <w:sz w:val="26"/>
              </w:rPr>
              <w:t>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15-11-2024</w:t>
            </w:r>
          </w:p>
        </w:tc>
        <w:tc>
          <w:tcPr>
            <w:tcW w:w="0" w:type="auto"/>
          </w:tcPr>
          <w:p w:rsidR="00005719" w:rsidRDefault="00005719"/>
          <w:p w:rsidR="00005719" w:rsidRDefault="00B97B88">
            <w:pPr>
              <w:spacing w:after="0" w:line="276" w:lineRule="auto"/>
            </w:pPr>
            <w:r>
              <w:rPr>
                <w:rFonts w:ascii="Times New Roman" w:eastAsia="Times New Roman" w:hAnsi="Times New Roman" w:cs="Times New Roman"/>
                <w:sz w:val="26"/>
              </w:rPr>
              <w:t>Bộ Giao thông vận tải</w:t>
            </w:r>
          </w:p>
        </w:tc>
      </w:tr>
    </w:tbl>
    <w:p w:rsidR="00005719" w:rsidRDefault="00B97B8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Xe cơ giới, xe máy chuyên dùng đã được cấp chứng nhận đăng ký xe, biển số xe hoặc xe đã qua sử dụng được nhập khẩu có sự thay đổi đặc điểm dẫn đến thay đổi về kiểu loại xe theo quy định về sản phẩm cùng kiểu loại của Bộ trưở</w:t>
      </w:r>
      <w:r>
        <w:rPr>
          <w:rFonts w:ascii="Times New Roman" w:eastAsia="Times New Roman" w:hAnsi="Times New Roman" w:cs="Times New Roman"/>
          <w:sz w:val="26"/>
        </w:rPr>
        <w:t xml:space="preserve">ng Bộ Giao thông vận tải phải thực hiện thủ tục chứng nhận an toàn kỹ thuật và bảo vệ môi trường xe cơ giới cải tạo, xe máy chuyên dùng cải tạo (sau đây viết tắt là chứng nhận cải tạo).  - Khối lượng toàn bộ cho phép lớn nhất của xe cải tạo không vượt quá </w:t>
      </w:r>
      <w:r>
        <w:rPr>
          <w:rFonts w:ascii="Times New Roman" w:eastAsia="Times New Roman" w:hAnsi="Times New Roman" w:cs="Times New Roman"/>
          <w:sz w:val="26"/>
        </w:rPr>
        <w:t xml:space="preserve">giá trị khối lượng toàn bộ theo thiết kế của nhà sản xuất xe (khối lượng toàn bộ của xe trước cải tạo), giá trị phân bố của khối lượng toàn bộ cho phép lớn nhất lên các trục không vượt quá tải trọng trục lớn nhất của nhà sản xuất và quy định về tải trọng, </w:t>
      </w:r>
      <w:r>
        <w:rPr>
          <w:rFonts w:ascii="Times New Roman" w:eastAsia="Times New Roman" w:hAnsi="Times New Roman" w:cs="Times New Roman"/>
          <w:sz w:val="26"/>
        </w:rPr>
        <w:t>khổ giới hạn của đường bộ của Bộ trưởng Bộ Giao thông vận tải.  - Trường hợp cải tạo động cơ thì động cơ cải tạo phải có giá trị công suất lớn nhất theo công bố của nhà sản xuất động cơ nằm trong khoảng từ 90% đến 120% so với giá trị công suất lớn nhất của</w:t>
      </w:r>
      <w:r>
        <w:rPr>
          <w:rFonts w:ascii="Times New Roman" w:eastAsia="Times New Roman" w:hAnsi="Times New Roman" w:cs="Times New Roman"/>
          <w:sz w:val="26"/>
        </w:rPr>
        <w:t xml:space="preserve"> động cơ theo thiết kế của nhà sản xuất xe.  - Các trường hợp cải tạo xe cơ giới phải được thiết kế và thi công bởi nhà sản xuất xe hoặc đại diện ủy quyền hợp pháp của nhà sản xuất gồm:  + Cải tạo thay đổi kích cỡ lốp, số trục và vết bánh xe của xe cơ giới</w:t>
      </w:r>
      <w:r>
        <w:rPr>
          <w:rFonts w:ascii="Times New Roman" w:eastAsia="Times New Roman" w:hAnsi="Times New Roman" w:cs="Times New Roman"/>
          <w:sz w:val="26"/>
        </w:rPr>
        <w:t>;  + Cải tạo thay đổi khoảng cách giữa các trục của xe cơ giới;  + Cải tạo thay thế khung xe; cải tạo nối dầm sát xi;  + Cải tạo các hệ thống phanh, hệ thống treo và hệ thống lái của xe cơ giới (trừ trường hợp: cải tạo lắp đặt hoặc tháo bỏ bàn đạp phanh ph</w:t>
      </w:r>
      <w:r>
        <w:rPr>
          <w:rFonts w:ascii="Times New Roman" w:eastAsia="Times New Roman" w:hAnsi="Times New Roman" w:cs="Times New Roman"/>
          <w:sz w:val="26"/>
        </w:rPr>
        <w:t xml:space="preserve">ụ trên xe tập lái, xe sát hạch lái xe; cải tạo để cung cấp năng lượng và điều khiển hệ thống phanh của rơ moóc, sơ mi rơ moóc; cải tạo các cơ cấu điều khiển và ghế ngồi phù hợp với chức năng vận động của người khuyết tật điều khiển xe).  - Xe cải tạo phải </w:t>
      </w:r>
      <w:r>
        <w:rPr>
          <w:rFonts w:ascii="Times New Roman" w:eastAsia="Times New Roman" w:hAnsi="Times New Roman" w:cs="Times New Roman"/>
          <w:sz w:val="26"/>
        </w:rPr>
        <w:t>lập hồ sơ thiết kế, trừ các trường hợp không phải lập hồ sơ thiết kế cải tạo sau đây:  + Xe được lắp đặt, thay thế hoặc tháo bỏ bàn đạp phanh phụ bằng cách liên kết với bàn đạp phanh chính thông qua một thanh đòn dẫn động cơ khí của ô tô;  + Xe ô tô PICKUP</w:t>
      </w:r>
      <w:r>
        <w:rPr>
          <w:rFonts w:ascii="Times New Roman" w:eastAsia="Times New Roman" w:hAnsi="Times New Roman" w:cs="Times New Roman"/>
          <w:sz w:val="26"/>
        </w:rPr>
        <w:t xml:space="preserve"> được lắp đặt hoặc thay thế, tháo bỏ nắp che khoang chở hàng, hành lý làm thay đổi kích thước lòng thùng hàng vượt quá sai số cho phép theo Quy chuẩn kỹ thuật quốc gia về sai số cho phép và làm tròn số nhưng không làm thay đổi kích thước bao của xe;  + Xe </w:t>
      </w:r>
      <w:r>
        <w:rPr>
          <w:rFonts w:ascii="Times New Roman" w:eastAsia="Times New Roman" w:hAnsi="Times New Roman" w:cs="Times New Roman"/>
          <w:sz w:val="26"/>
        </w:rPr>
        <w:t>được tháo bỏ hệ thống cung cấp nhiên liệu sử dụng khí dầu mỏ hóa lỏng (LPG) hoặc khí thiên nhiên nén (CNG) cho động cơ của xe đối với xe cơ giới đã cải tạo lắp đặt thêm hệ thống cung cấp nhiên liệu (LPG, CNG) trở về chỉ sử dụng hệ thống cung cấp nhiên liệu</w:t>
      </w:r>
      <w:r>
        <w:rPr>
          <w:rFonts w:ascii="Times New Roman" w:eastAsia="Times New Roman" w:hAnsi="Times New Roman" w:cs="Times New Roman"/>
          <w:sz w:val="26"/>
        </w:rPr>
        <w:t xml:space="preserve"> của ô tô trước khi cải tạo hệ thống cung cấp nhiên liệu;  + Xe được lắp, thay thế hoặc tháo bỏ giá nóc của ô tô con tuân thủ hướng dẫn của nhà sản xuất mà không làm thay đổi chiều rộng toàn bộ của xe;  + Xe được lắp, thay thế hoặc tháo bỏ bơm, thùng dầu v</w:t>
      </w:r>
      <w:r>
        <w:rPr>
          <w:rFonts w:ascii="Times New Roman" w:eastAsia="Times New Roman" w:hAnsi="Times New Roman" w:cs="Times New Roman"/>
          <w:sz w:val="26"/>
        </w:rPr>
        <w:t>à hệ thống đường ống thủy lực của ô tô đầu kéo để dẫn động cho hệ thống nâng hạ thùng hàng của sơ mi rơ moóc tải tự đổ;  + Xe được thay đổi số lượng, vị trí, kết cấu cửa xếp dỡ hàng hóa của thùng hàng hoặc vật liệu bọc, lót thùng hàng của ô tô, rơ moóc, sơ</w:t>
      </w:r>
      <w:r>
        <w:rPr>
          <w:rFonts w:ascii="Times New Roman" w:eastAsia="Times New Roman" w:hAnsi="Times New Roman" w:cs="Times New Roman"/>
          <w:sz w:val="26"/>
        </w:rPr>
        <w:t xml:space="preserve"> mi rơ moóc vượt quá sai số cho phép theo Quy chuẩn kỹ thuật quốc gia về sai số cho phép và làm tròn số nhưng không làm thay đổi kích thước bao của xe;  + Xe được lắp thêm hoặc tháo bỏ hoặc thay thế thiết bị nâng hạ hàng hóa của thùng hàng của xe ô tô đã c</w:t>
      </w:r>
      <w:r>
        <w:rPr>
          <w:rFonts w:ascii="Times New Roman" w:eastAsia="Times New Roman" w:hAnsi="Times New Roman" w:cs="Times New Roman"/>
          <w:sz w:val="26"/>
        </w:rPr>
        <w:t>ó giấy chứng nhận kiểm định an toàn của cơ quan có thẩm quyền;  + Xe được lắp, thay thế hoặc tháo bỏ mui gió trên nóc ca bin ô tô đầu kéo;  + Xe có thay đổi về khối lượng bản thân, khối lượng hàng chuyên chở khác với chứng nhận đăng ký xe nhưng có các thôn</w:t>
      </w:r>
      <w:r>
        <w:rPr>
          <w:rFonts w:ascii="Times New Roman" w:eastAsia="Times New Roman" w:hAnsi="Times New Roman" w:cs="Times New Roman"/>
          <w:sz w:val="26"/>
        </w:rPr>
        <w:t>g số kỹ thuật và hình ảnh phù hợp với giấy chứng nhận kiểm định được cấp ở lần gần nhất.</w:t>
      </w:r>
    </w:p>
    <w:p w:rsidR="00005719" w:rsidRDefault="00B97B8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05719" w:rsidRDefault="00B97B8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0571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05719"/>
    <w:rsid w:val="00005719"/>
    <w:rsid w:val="00B97B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4401CD-C997-4A3F-B638-2C9CF880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2993</Words>
  <Characters>17062</Characters>
  <Application>Microsoft Office Word</Application>
  <DocSecurity>0</DocSecurity>
  <Lines>142</Lines>
  <Paragraphs>40</Paragraphs>
  <ScaleCrop>false</ScaleCrop>
  <Company>Microsoft</Company>
  <LinksUpToDate>false</LinksUpToDate>
  <CharactersWithSpaces>20015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